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7C628" w14:textId="77777777" w:rsidR="00802AC7" w:rsidRDefault="00802AC7" w:rsidP="00802AC7">
      <w:pPr>
        <w:spacing w:line="440" w:lineRule="exact"/>
        <w:rPr>
          <w:rFonts w:ascii="黑体" w:eastAsia="黑体" w:hAnsi="黑体"/>
          <w:sz w:val="32"/>
          <w:szCs w:val="32"/>
        </w:rPr>
      </w:pPr>
      <w:r>
        <w:rPr>
          <w:rFonts w:ascii="黑体" w:eastAsia="黑体" w:hAnsi="黑体" w:hint="eastAsia"/>
          <w:sz w:val="32"/>
          <w:szCs w:val="32"/>
        </w:rPr>
        <w:t>附件1：前置学历查验流程图及说明</w:t>
      </w:r>
    </w:p>
    <w:p w14:paraId="4389AFBE" w14:textId="77777777" w:rsidR="00802AC7" w:rsidRDefault="00802AC7" w:rsidP="00802AC7">
      <w:pPr>
        <w:rPr>
          <w:rFonts w:ascii="宋体" w:eastAsia="宋体" w:hAnsi="宋体"/>
          <w:sz w:val="28"/>
          <w:szCs w:val="28"/>
        </w:rPr>
      </w:pPr>
      <w:r>
        <w:rPr>
          <w:rFonts w:ascii="Times New Roman" w:eastAsia="宋体" w:hAnsi="Times New Roman"/>
          <w:sz w:val="28"/>
          <w:szCs w:val="28"/>
        </w:rPr>
        <w:object w:dxaOrig="8865" w:dyaOrig="9750" w14:anchorId="1D3661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443.25pt;height:487.5pt;mso-position-horizontal-relative:page;mso-position-vertical-relative:page" o:ole="">
            <v:imagedata r:id="rId4" o:title=""/>
          </v:shape>
          <o:OLEObject Type="Embed" ProgID="Visio.Drawing.15" ShapeID="对象 1" DrawAspect="Content" ObjectID="_1651046839" r:id="rId5"/>
        </w:object>
      </w:r>
      <w:r>
        <w:rPr>
          <w:rFonts w:ascii="宋体" w:hAnsi="宋体" w:hint="eastAsia"/>
          <w:szCs w:val="21"/>
        </w:rPr>
        <w:t xml:space="preserve"> </w:t>
      </w:r>
      <w:r>
        <w:rPr>
          <w:rFonts w:ascii="宋体" w:hAnsi="宋体" w:hint="eastAsia"/>
          <w:szCs w:val="21"/>
        </w:rPr>
        <w:t>流程图说明：</w:t>
      </w:r>
    </w:p>
    <w:p w14:paraId="1427E33E" w14:textId="77777777" w:rsidR="00802AC7" w:rsidRDefault="00802AC7" w:rsidP="00802AC7">
      <w:pPr>
        <w:ind w:firstLineChars="200" w:firstLine="420"/>
        <w:rPr>
          <w:rFonts w:ascii="宋体" w:hAnsi="宋体"/>
          <w:szCs w:val="21"/>
        </w:rPr>
      </w:pPr>
      <w:r>
        <w:rPr>
          <w:rFonts w:ascii="宋体" w:hAnsi="宋体" w:hint="eastAsia"/>
          <w:szCs w:val="21"/>
        </w:rPr>
        <w:t>考生服务平台中注册的个人身份信息与前置学历证书身份信息不一致的考生、国（境）外学历的考生须通过考生服务平台上传相关学历证书原件图片信息后，才能提交学历证书查验申请。具体要求如下：</w:t>
      </w:r>
    </w:p>
    <w:p w14:paraId="5945857B" w14:textId="77777777" w:rsidR="00802AC7" w:rsidRDefault="00802AC7" w:rsidP="00802AC7">
      <w:pPr>
        <w:ind w:firstLineChars="200" w:firstLine="420"/>
        <w:rPr>
          <w:rFonts w:ascii="宋体" w:hAnsi="宋体"/>
          <w:szCs w:val="21"/>
        </w:rPr>
      </w:pPr>
      <w:r>
        <w:rPr>
          <w:rFonts w:ascii="宋体" w:hAnsi="宋体"/>
          <w:szCs w:val="21"/>
        </w:rPr>
        <w:sym w:font="Wingdings" w:char="F081"/>
      </w:r>
      <w:r>
        <w:rPr>
          <w:rFonts w:ascii="宋体" w:hAnsi="宋体" w:hint="eastAsia"/>
          <w:szCs w:val="21"/>
        </w:rPr>
        <w:t>身份信息变更（专科以上学历身份信息与现用身份信息不一致）考生需上传：学历证书、《中国高等教育学历认证报告》、身份证、户口本（标注本人身份的页面）、地市级以上公证机关出具的公证书（标注公证内容的页面）；</w:t>
      </w:r>
    </w:p>
    <w:p w14:paraId="5B1EB638" w14:textId="77777777" w:rsidR="00802AC7" w:rsidRDefault="00802AC7" w:rsidP="00802AC7">
      <w:pPr>
        <w:ind w:firstLineChars="200" w:firstLine="420"/>
        <w:rPr>
          <w:rFonts w:ascii="宋体" w:hAnsi="宋体"/>
          <w:szCs w:val="21"/>
        </w:rPr>
      </w:pPr>
      <w:r>
        <w:rPr>
          <w:rFonts w:ascii="宋体" w:hAnsi="宋体"/>
          <w:szCs w:val="21"/>
        </w:rPr>
        <w:sym w:font="Wingdings" w:char="F082"/>
      </w:r>
      <w:r>
        <w:rPr>
          <w:rFonts w:ascii="宋体" w:hAnsi="宋体" w:hint="eastAsia"/>
          <w:szCs w:val="21"/>
        </w:rPr>
        <w:t>国（境）外学历考生需上传：学历证书、身份证、《教育部留学服务中心学历认证报告》。</w:t>
      </w:r>
    </w:p>
    <w:p w14:paraId="444169D2" w14:textId="77777777" w:rsidR="00802AC7" w:rsidRDefault="00802AC7" w:rsidP="00802AC7">
      <w:pPr>
        <w:spacing w:line="440" w:lineRule="exact"/>
        <w:rPr>
          <w:rFonts w:ascii="Times New Roman" w:hAnsi="Times New Roman"/>
          <w:sz w:val="28"/>
          <w:szCs w:val="28"/>
        </w:rPr>
      </w:pPr>
      <w:r>
        <w:rPr>
          <w:rFonts w:ascii="黑体" w:eastAsia="黑体" w:hAnsi="宋体" w:hint="eastAsia"/>
          <w:b/>
          <w:sz w:val="28"/>
          <w:szCs w:val="28"/>
        </w:rPr>
        <w:t xml:space="preserve">   </w:t>
      </w:r>
    </w:p>
    <w:p w14:paraId="1C857136" w14:textId="77777777" w:rsidR="00802AC7" w:rsidRPr="00247E54" w:rsidRDefault="00802AC7" w:rsidP="00802AC7">
      <w:pPr>
        <w:spacing w:line="440" w:lineRule="exact"/>
        <w:rPr>
          <w:rFonts w:ascii="黑体" w:eastAsia="黑体" w:hAnsi="黑体"/>
          <w:sz w:val="32"/>
          <w:szCs w:val="32"/>
        </w:rPr>
      </w:pPr>
      <w:r w:rsidRPr="00247E54">
        <w:rPr>
          <w:rFonts w:ascii="黑体" w:eastAsia="黑体" w:hAnsi="黑体" w:hint="eastAsia"/>
          <w:sz w:val="32"/>
          <w:szCs w:val="32"/>
        </w:rPr>
        <w:lastRenderedPageBreak/>
        <w:t>附件2：</w:t>
      </w:r>
    </w:p>
    <w:p w14:paraId="4654E8E0" w14:textId="77777777" w:rsidR="00802AC7" w:rsidRPr="00247E54" w:rsidRDefault="00802AC7" w:rsidP="00802AC7"/>
    <w:p w14:paraId="4276C56C" w14:textId="77777777" w:rsidR="00802AC7" w:rsidRPr="002C549D" w:rsidRDefault="00802AC7" w:rsidP="00802AC7">
      <w:r>
        <w:rPr>
          <w:noProof/>
        </w:rPr>
        <w:drawing>
          <wp:inline distT="0" distB="0" distL="0" distR="0" wp14:anchorId="4A46D4F2" wp14:editId="1A642E45">
            <wp:extent cx="5267325" cy="6724650"/>
            <wp:effectExtent l="0" t="0" r="9525" b="0"/>
            <wp:docPr id="1" name="图片 1" descr="2020免考办理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0免考办理流程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6724650"/>
                    </a:xfrm>
                    <a:prstGeom prst="rect">
                      <a:avLst/>
                    </a:prstGeom>
                    <a:noFill/>
                    <a:ln>
                      <a:noFill/>
                    </a:ln>
                  </pic:spPr>
                </pic:pic>
              </a:graphicData>
            </a:graphic>
          </wp:inline>
        </w:drawing>
      </w:r>
    </w:p>
    <w:p w14:paraId="61809739" w14:textId="77777777" w:rsidR="00875CED" w:rsidRDefault="00857CC5"/>
    <w:sectPr w:rsidR="00875C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AC7"/>
    <w:rsid w:val="00802AC7"/>
    <w:rsid w:val="00851251"/>
    <w:rsid w:val="00857CC5"/>
    <w:rsid w:val="00AC6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9E26"/>
  <w15:chartTrackingRefBased/>
  <w15:docId w15:val="{2A78185F-C889-40A5-B720-5334048A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AC7"/>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02A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喻爱珍/高等教育自学考试办公室/湖北省教育考试院</dc:creator>
  <cp:keywords/>
  <dc:description/>
  <cp:lastModifiedBy>Rolly</cp:lastModifiedBy>
  <cp:revision>2</cp:revision>
  <dcterms:created xsi:type="dcterms:W3CDTF">2020-05-15T03:21:00Z</dcterms:created>
  <dcterms:modified xsi:type="dcterms:W3CDTF">2020-05-15T03:21:00Z</dcterms:modified>
</cp:coreProperties>
</file>